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044" w:rsidRPr="00E02044" w:rsidRDefault="00E02044" w:rsidP="00E02044">
      <w:pPr>
        <w:pStyle w:val="Default"/>
        <w:jc w:val="center"/>
        <w:rPr>
          <w:b/>
          <w:color w:val="auto"/>
          <w:u w:val="single"/>
          <w:lang w:val="en-US"/>
        </w:rPr>
      </w:pPr>
      <w:r w:rsidRPr="00E02044">
        <w:rPr>
          <w:b/>
          <w:color w:val="auto"/>
          <w:u w:val="single"/>
        </w:rPr>
        <w:t>CRM 2015</w:t>
      </w:r>
    </w:p>
    <w:p w:rsidR="00E02044" w:rsidRDefault="00E02044" w:rsidP="00E02044">
      <w:pPr>
        <w:pStyle w:val="Default"/>
        <w:jc w:val="center"/>
        <w:rPr>
          <w:color w:val="FF0000"/>
        </w:rPr>
      </w:pPr>
      <w:r>
        <w:rPr>
          <w:color w:val="FF0000"/>
        </w:rPr>
        <w:t>Купоны</w:t>
      </w:r>
    </w:p>
    <w:p w:rsidR="00E02044" w:rsidRDefault="00E02044" w:rsidP="00E02044">
      <w:pPr>
        <w:pStyle w:val="Default"/>
        <w:rPr>
          <w:sz w:val="22"/>
          <w:szCs w:val="22"/>
        </w:rPr>
      </w:pPr>
      <w:r>
        <w:rPr>
          <w:sz w:val="22"/>
          <w:szCs w:val="22"/>
        </w:rPr>
        <w:t xml:space="preserve">Купон – это некоторый информационный носитель, предъявив который на POS-терминале, покупатель получает какую-то скидку. Для того, чтобы выпустить купон необходимо зарегистрировать его тип. Далее, если купон, номерной, то шаблон, который регламентирует маску номера. После этого заводится выпуск, который связывается с типом и, при необходимости, с шаблоном. </w:t>
      </w:r>
    </w:p>
    <w:p w:rsidR="00E02044" w:rsidRDefault="00E02044" w:rsidP="00E02044">
      <w:pPr>
        <w:pStyle w:val="Default"/>
        <w:rPr>
          <w:sz w:val="22"/>
          <w:szCs w:val="22"/>
        </w:rPr>
      </w:pPr>
      <w:r>
        <w:rPr>
          <w:sz w:val="22"/>
          <w:szCs w:val="22"/>
        </w:rPr>
        <w:t xml:space="preserve">Купоны выпускаются заданием. Если это номерные неименные купоны, то заданием на выпуск, которое находится в данном разделе. Перед генерацией купонов, задания необходимо связать с выпуском. </w:t>
      </w:r>
      <w:bookmarkStart w:id="0" w:name="_GoBack"/>
      <w:bookmarkEnd w:id="0"/>
    </w:p>
    <w:p w:rsidR="00E02044" w:rsidRDefault="00E02044" w:rsidP="00E02044">
      <w:pPr>
        <w:pStyle w:val="Default"/>
        <w:rPr>
          <w:sz w:val="22"/>
          <w:szCs w:val="22"/>
        </w:rPr>
      </w:pPr>
      <w:r>
        <w:rPr>
          <w:sz w:val="22"/>
          <w:szCs w:val="22"/>
        </w:rPr>
        <w:t xml:space="preserve">Задание на выпуск отработает сразу после создания. Задание же по расписанию отработает в тот момент, который регламентируется его расписанием. </w:t>
      </w:r>
    </w:p>
    <w:p w:rsidR="00E02044" w:rsidRDefault="00E02044" w:rsidP="00E02044">
      <w:pPr>
        <w:pStyle w:val="Default"/>
        <w:rPr>
          <w:sz w:val="22"/>
          <w:szCs w:val="22"/>
        </w:rPr>
      </w:pPr>
      <w:r>
        <w:rPr>
          <w:sz w:val="22"/>
          <w:szCs w:val="22"/>
        </w:rPr>
        <w:t xml:space="preserve">Для </w:t>
      </w:r>
      <w:proofErr w:type="spellStart"/>
      <w:r>
        <w:rPr>
          <w:sz w:val="22"/>
          <w:szCs w:val="22"/>
        </w:rPr>
        <w:t>неномерных</w:t>
      </w:r>
      <w:proofErr w:type="spellEnd"/>
      <w:r>
        <w:rPr>
          <w:sz w:val="22"/>
          <w:szCs w:val="22"/>
        </w:rPr>
        <w:t xml:space="preserve"> купонов достаточно завести тип и выпуск. </w:t>
      </w:r>
    </w:p>
    <w:p w:rsidR="00E02044" w:rsidRDefault="00E02044" w:rsidP="00E02044">
      <w:pPr>
        <w:pStyle w:val="Default"/>
        <w:jc w:val="both"/>
        <w:rPr>
          <w:color w:val="FF0000"/>
        </w:rPr>
      </w:pPr>
      <w:r>
        <w:rPr>
          <w:sz w:val="22"/>
          <w:szCs w:val="22"/>
        </w:rPr>
        <w:t>После того как купоны заведены в системе, необходимо завести дисконтные правила, которые будут срабатывать в момент регистрации в системе мягких запросов POS-терминалов. В этом запросе передаётся идентификатор купона или нескольких купонов. По идентификатору находится правило, правило срабатывает и на POS-терминал возвращается ответ о размере скидки.</w:t>
      </w:r>
    </w:p>
    <w:p w:rsidR="00E02044" w:rsidRDefault="00E02044" w:rsidP="00E02044">
      <w:pPr>
        <w:pStyle w:val="Default"/>
        <w:jc w:val="both"/>
        <w:rPr>
          <w:color w:val="FF0000"/>
        </w:rPr>
      </w:pPr>
    </w:p>
    <w:p w:rsidR="00E02044" w:rsidRDefault="00E02044" w:rsidP="00E02044">
      <w:pPr>
        <w:pStyle w:val="Default"/>
        <w:jc w:val="center"/>
        <w:rPr>
          <w:color w:val="FF0000"/>
        </w:rPr>
      </w:pPr>
    </w:p>
    <w:p w:rsidR="00E02044" w:rsidRDefault="00E02044" w:rsidP="00E02044">
      <w:pPr>
        <w:pStyle w:val="Default"/>
        <w:jc w:val="center"/>
        <w:rPr>
          <w:color w:val="FF0000"/>
        </w:rPr>
      </w:pPr>
    </w:p>
    <w:p w:rsidR="00E02044" w:rsidRPr="00E02044" w:rsidRDefault="00E02044" w:rsidP="00E02044">
      <w:pPr>
        <w:pStyle w:val="Default"/>
        <w:jc w:val="center"/>
        <w:rPr>
          <w:color w:val="FF0000"/>
        </w:rPr>
      </w:pPr>
      <w:r w:rsidRPr="00E02044">
        <w:rPr>
          <w:color w:val="FF0000"/>
        </w:rPr>
        <w:t>Купонное правило</w:t>
      </w:r>
    </w:p>
    <w:p w:rsidR="00E02044" w:rsidRDefault="00E02044" w:rsidP="00E02044">
      <w:pPr>
        <w:pStyle w:val="Default"/>
        <w:rPr>
          <w:sz w:val="22"/>
          <w:szCs w:val="22"/>
        </w:rPr>
      </w:pPr>
      <w:r>
        <w:rPr>
          <w:sz w:val="22"/>
          <w:szCs w:val="22"/>
        </w:rPr>
        <w:t xml:space="preserve">Поощрение может быть предоставлено участнику программы лояльности не только лишь на том основании, что он является участником программы лояльности. Можно организовать процесс таким образом, что для того чтобы поощрение было применено к клиенту, клиент должен предоставить на POS-терминале определённый документ. Данный документ называется купоном. Купоном может быть любой информационный носитель, как бумажный, так и электронный. В некоторых случаях достаточно сообщить просто номер этого купона. </w:t>
      </w:r>
    </w:p>
    <w:p w:rsidR="00E02044" w:rsidRDefault="00E02044" w:rsidP="00E02044">
      <w:pPr>
        <w:pStyle w:val="Default"/>
        <w:rPr>
          <w:sz w:val="22"/>
          <w:szCs w:val="22"/>
        </w:rPr>
      </w:pPr>
      <w:r>
        <w:rPr>
          <w:sz w:val="22"/>
          <w:szCs w:val="22"/>
        </w:rPr>
        <w:t xml:space="preserve">Все типы правил начисления могут учитывать предъявленные купоны. В этом случае с POS-терминала поступает в систему запрос, содержащий номера купонов или внешние идентификаторы их типов или внешние идентификаторы их выпусков. Если в системе заведено правило, которое обрабатывает купоны, то система будет делать проверки на действительные значения действительности номеров купонов, типов или выпусков. Такие правила определяются тем, что у них заполнены поля: Для купонов = Да, также указаны ссылки на тип купона и на выпуск купонов. </w:t>
      </w:r>
    </w:p>
    <w:p w:rsidR="00E02044" w:rsidRDefault="00E02044" w:rsidP="00E02044">
      <w:pPr>
        <w:pStyle w:val="Default"/>
        <w:rPr>
          <w:sz w:val="22"/>
          <w:szCs w:val="22"/>
        </w:rPr>
      </w:pPr>
      <w:r>
        <w:rPr>
          <w:sz w:val="22"/>
          <w:szCs w:val="22"/>
        </w:rPr>
        <w:t xml:space="preserve">Если значения Типа купонов и Выпуска купонов актуальны и действительны, то такое правило применяется и участнику программы предоставляется поощрение, рассчитанное на основании параметров данного правила. Следует отметить: для того, чтобы правило применялось при обработке запросов с купонами, необходимо указать не только значение поля «Только купоны» в значение </w:t>
      </w:r>
      <w:proofErr w:type="gramStart"/>
      <w:r>
        <w:rPr>
          <w:sz w:val="22"/>
          <w:szCs w:val="22"/>
        </w:rPr>
        <w:t>Да</w:t>
      </w:r>
      <w:proofErr w:type="gramEnd"/>
      <w:r>
        <w:rPr>
          <w:sz w:val="22"/>
          <w:szCs w:val="22"/>
        </w:rPr>
        <w:t xml:space="preserve">, но и заполнить поле Тип купонов. В данном случае это поле обязательно. Без указания данного поля – правило считается недействующим. В случае купонного правила – значение поля тип купона обязательно для заполнения, значение поля выпуск купонов – необязательно, оно заполняется в случае, если требуется дополнительно ограничить применимость правила конкретным выпуском купонов в рамках данного типа. </w:t>
      </w:r>
    </w:p>
    <w:p w:rsidR="00E02044" w:rsidRDefault="00E02044" w:rsidP="00E02044">
      <w:r>
        <w:t>Для того чтобы была возможность при предоставлении поощрений использовать купоны, они должны быть заранее созданы в системе. Как создавать купоны подробно - см. разделы «Работа с купонами» данного документа.</w:t>
      </w:r>
    </w:p>
    <w:sectPr w:rsidR="00E02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altName w:val="Segoe UI Light"/>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44"/>
    <w:rsid w:val="00E02044"/>
    <w:rsid w:val="00E04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22E7"/>
  <w15:chartTrackingRefBased/>
  <w15:docId w15:val="{CB5C5CAC-98E2-416E-A9AC-A4108E9F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2044"/>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469</Words>
  <Characters>2677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2019-04-17T03:43:00Z</dcterms:created>
  <dcterms:modified xsi:type="dcterms:W3CDTF">2019-04-17T03:45:00Z</dcterms:modified>
</cp:coreProperties>
</file>